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34" w:rsidRPr="00286119" w:rsidRDefault="006C1334" w:rsidP="006C13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6C1334" w:rsidRPr="005D362D" w:rsidRDefault="006C1334" w:rsidP="006C13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всех работодателей</w:t>
      </w: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соответствии с Трудовым кодексом Российской Федерации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работодатель</w:t>
      </w: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физическое либо юридическое лицо (организация),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вступившее в трудовые отношения</w:t>
      </w: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работником.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</w:t>
      </w:r>
      <w:proofErr w:type="gramStart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условий труда у него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проводится.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случае если индивидуальный предприниматель привлекает специалистов (бухгалтеров, юристов и т.п.) на условиях </w:t>
      </w:r>
      <w:proofErr w:type="spellStart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аутсорсинга</w:t>
      </w:r>
      <w:proofErr w:type="spellEnd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проводится.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отношении рабочих мест, на которых вредные и (или) опасные производственные факторы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результатам специальной оценки условий труда не выявлены,</w:t>
      </w: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подается декларация в Государственную инспекцию труда субъекта Российской Федерации (по месту его нахождения). Срок действия поданной декларации - </w:t>
      </w:r>
      <w:r w:rsidRPr="00012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Декларация может быть подана дистанционно на сайте </w:t>
      </w:r>
      <w:proofErr w:type="spellStart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</w:t>
      </w:r>
      <w:hyperlink r:id="rId4" w:history="1">
        <w:r w:rsidRPr="000124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https://www.rostrud.ru/</w:t>
        </w:r>
      </w:hyperlink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целях  предупреждения нарушений обязательных требований законодательства о специальной оценке условий труда и </w:t>
      </w:r>
      <w:proofErr w:type="gramStart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работодателем Федерального закона «О специальной оценке условий</w:t>
      </w:r>
      <w:bookmarkStart w:id="0" w:name="_GoBack"/>
      <w:bookmarkEnd w:id="0"/>
      <w:r w:rsidRPr="0001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работодателю  направляется предостережение о недопустимости нарушения работодателем требований охраны труда. В предостережении устанавливается срок устранения возможного нарушения.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правонарушениях, которая предусматривает:  </w:t>
      </w:r>
      <w:r w:rsidRPr="00012435">
        <w:rPr>
          <w:rFonts w:ascii="Times New Roman" w:eastAsia="Times New Roman" w:hAnsi="Times New Roman"/>
          <w:b/>
          <w:color w:val="515151"/>
          <w:sz w:val="26"/>
          <w:szCs w:val="26"/>
          <w:lang w:eastAsia="ru-RU"/>
        </w:rPr>
        <w:t>Для должностных лиц - предупреждение, либо выплата штрафа, сумма которого составляет 5000-10 000 руб.</w:t>
      </w:r>
    </w:p>
    <w:p w:rsidR="006C1334" w:rsidRPr="00012435" w:rsidRDefault="006C1334" w:rsidP="006C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515151"/>
          <w:sz w:val="26"/>
          <w:szCs w:val="26"/>
          <w:lang w:eastAsia="ru-RU"/>
        </w:rPr>
        <w:t xml:space="preserve">                      </w:t>
      </w:r>
      <w:r w:rsidRPr="00012435">
        <w:rPr>
          <w:rFonts w:ascii="Times New Roman" w:eastAsia="Times New Roman" w:hAnsi="Times New Roman"/>
          <w:b/>
          <w:color w:val="515151"/>
          <w:sz w:val="26"/>
          <w:szCs w:val="26"/>
          <w:lang w:eastAsia="ru-RU"/>
        </w:rPr>
        <w:t>Для юридического лица - штраф в размере от 60 000 до 80 000 руб.</w:t>
      </w:r>
      <w:r w:rsidRPr="00012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proofErr w:type="gramStart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Президент РФ Владимир Путин подписал федеральный закон, в соответствии с которым мораторий на плановые проверки малого бизнеса будет действовать еще </w:t>
      </w: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lastRenderedPageBreak/>
        <w:t>два года и завершится 3</w:t>
      </w:r>
      <w:r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1 декабря 2020 года, </w:t>
      </w: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плановые проверки будут проводиться, в частности, в сферах, где введен </w:t>
      </w:r>
      <w:proofErr w:type="spellStart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риск-ориентированный</w:t>
      </w:r>
      <w:proofErr w:type="spellEnd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 подход, и объекты проверки отнесли к классу опасности/категории риска, а также в отношении </w:t>
      </w:r>
      <w:proofErr w:type="spellStart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юрлиц</w:t>
      </w:r>
      <w:proofErr w:type="spellEnd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 и ИП, у которых в предыдущие</w:t>
      </w:r>
      <w:proofErr w:type="gramEnd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 три года уже отбирали или приостанавливали лицензию, кого наказывали по </w:t>
      </w:r>
      <w:proofErr w:type="spellStart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КоАП</w:t>
      </w:r>
      <w:proofErr w:type="spellEnd"/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 xml:space="preserve"> дисквалификацией либо приостановлением, или же за совершение грубого нарушения.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Обращаем Ваше внимание, что послабляющие меры, вводимые для стимулирования развития малого бизнеса Законом № 246-ФЗ, касаются только освобождения от плановых проверок. Что касается внеплановых проверок, то для инициирования такой проверки достаточно: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-  обращения в контролирующий орган любого гражданина, индивидуального предпринимателя или юридического лица в случаях: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-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color w:val="363530"/>
          <w:sz w:val="26"/>
          <w:szCs w:val="26"/>
          <w:lang w:eastAsia="ru-RU"/>
        </w:rPr>
        <w:t>- нарушение прав потребителей (в случае обращения граждан, права которых нарушены). </w:t>
      </w:r>
    </w:p>
    <w:p w:rsidR="006C1334" w:rsidRPr="006A5DFA" w:rsidRDefault="006C1334" w:rsidP="006C13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63530"/>
          <w:sz w:val="26"/>
          <w:szCs w:val="26"/>
          <w:lang w:eastAsia="ru-RU"/>
        </w:rPr>
      </w:pPr>
      <w:r w:rsidRPr="006A5DFA">
        <w:rPr>
          <w:rFonts w:ascii="Times New Roman" w:eastAsia="Times New Roman" w:hAnsi="Times New Roman"/>
          <w:b/>
          <w:color w:val="363530"/>
          <w:sz w:val="26"/>
          <w:szCs w:val="26"/>
          <w:lang w:eastAsia="ru-RU"/>
        </w:rPr>
        <w:t>Напоминаем, что основания для назначения внеплановой проверки юридических лиц и индивидуальных предпринимателей и процедура ее проведения регулируются нормами части 10 Закона № 294-ФЗ.</w:t>
      </w:r>
    </w:p>
    <w:p w:rsidR="0074331E" w:rsidRDefault="0074331E"/>
    <w:sectPr w:rsidR="0074331E" w:rsidSect="007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1334"/>
    <w:rsid w:val="006C1334"/>
    <w:rsid w:val="0074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1</cp:revision>
  <dcterms:created xsi:type="dcterms:W3CDTF">2019-02-05T04:18:00Z</dcterms:created>
  <dcterms:modified xsi:type="dcterms:W3CDTF">2019-02-05T04:19:00Z</dcterms:modified>
</cp:coreProperties>
</file>